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98" w:hanging="994"/>
        <w:jc w:val="right"/>
      </w:pPr>
      <w:r>
        <w:rPr/>
        <w:t>ADOPTED – OCTOBER 27, 2026 AGENDA ITEM NO. 19</w:t>
      </w:r>
    </w:p>
    <w:p>
      <w:pPr>
        <w:pStyle w:val="BodyText"/>
        <w:spacing w:before="7"/>
        <w:rPr>
          <w:b/>
          <w:sz w:val="16"/>
        </w:rPr>
      </w:pPr>
    </w:p>
    <w:p>
      <w:pPr>
        <w:pStyle w:val="BodyText"/>
        <w:spacing w:before="90"/>
        <w:ind w:left="120"/>
        <w:jc w:val="both"/>
      </w:pPr>
      <w:r>
        <w:rPr/>
        <w:t>Introduced by the Human Services and Finance Committees of the:</w:t>
      </w:r>
    </w:p>
    <w:p>
      <w:pPr>
        <w:pStyle w:val="BodyText"/>
        <w:spacing w:before="6"/>
        <w:rPr>
          <w:sz w:val="27"/>
        </w:rPr>
      </w:pPr>
    </w:p>
    <w:p>
      <w:pPr>
        <w:pStyle w:val="BodyText"/>
        <w:ind w:left="351" w:right="335"/>
        <w:jc w:val="center"/>
      </w:pPr>
      <w:r>
        <w:rPr/>
        <w:t>INGHAM COUNTY BOARD OF COMMISSIONERS</w:t>
      </w:r>
    </w:p>
    <w:p>
      <w:pPr>
        <w:pStyle w:val="BodyText"/>
      </w:pPr>
    </w:p>
    <w:p>
      <w:pPr>
        <w:pStyle w:val="Heading1"/>
        <w:ind w:left="357"/>
      </w:pPr>
      <w:r>
        <w:rPr/>
        <w:t>RESOLUTION TO AUTHORIZE A TRANSFER OF FUNDS FOR ANIMAL HEALTH FACILITY BOND PAYMENT</w:t>
      </w:r>
    </w:p>
    <w:p>
      <w:pPr>
        <w:pStyle w:val="BodyText"/>
        <w:rPr>
          <w:b/>
        </w:rPr>
      </w:pPr>
    </w:p>
    <w:p>
      <w:pPr>
        <w:spacing w:before="0"/>
        <w:ind w:left="355" w:right="335" w:firstLine="0"/>
        <w:jc w:val="center"/>
        <w:rPr>
          <w:b/>
          <w:sz w:val="24"/>
        </w:rPr>
      </w:pPr>
      <w:r>
        <w:rPr>
          <w:b/>
          <w:sz w:val="24"/>
        </w:rPr>
        <w:t>RESOLUTION #26 – 530</w:t>
      </w:r>
    </w:p>
    <w:p>
      <w:pPr>
        <w:pStyle w:val="BodyText"/>
        <w:rPr>
          <w:b/>
          <w:sz w:val="26"/>
        </w:rPr>
      </w:pPr>
    </w:p>
    <w:p>
      <w:pPr>
        <w:pStyle w:val="BodyText"/>
        <w:rPr>
          <w:b/>
          <w:sz w:val="22"/>
        </w:rPr>
      </w:pPr>
    </w:p>
    <w:p>
      <w:pPr>
        <w:pStyle w:val="BodyText"/>
        <w:ind w:left="120" w:right="398"/>
        <w:jc w:val="both"/>
      </w:pPr>
      <w:r>
        <w:rPr/>
        <w:t>WHEREAS, Potter Park Zoo is an accredited member of the Association of Zoos and Aquariums (AZA) and must meet standards established by the association including having an Animal Health Facility that meets the Guidelines for Zoo and Aquarium Veterinary Medical Programs and Veterinary Hospitals</w:t>
      </w:r>
      <w:r>
        <w:rPr>
          <w:color w:val="212121"/>
        </w:rPr>
        <w:t>; and</w:t>
      </w:r>
    </w:p>
    <w:p>
      <w:pPr>
        <w:pStyle w:val="BodyText"/>
      </w:pPr>
    </w:p>
    <w:p>
      <w:pPr>
        <w:pStyle w:val="BodyText"/>
        <w:ind w:left="120" w:right="446"/>
        <w:jc w:val="both"/>
      </w:pPr>
      <w:r>
        <w:rPr/>
        <w:t>WHEREAS, </w:t>
      </w:r>
      <w:r>
        <w:rPr>
          <w:spacing w:val="-4"/>
        </w:rPr>
        <w:t>Resolution </w:t>
      </w:r>
      <w:r>
        <w:rPr>
          <w:spacing w:val="-3"/>
        </w:rPr>
        <w:t>#24-402 was </w:t>
      </w:r>
      <w:r>
        <w:rPr>
          <w:spacing w:val="-4"/>
        </w:rPr>
        <w:t>approved </w:t>
      </w:r>
      <w:r>
        <w:rPr/>
        <w:t>by the </w:t>
      </w:r>
      <w:r>
        <w:rPr>
          <w:spacing w:val="-4"/>
        </w:rPr>
        <w:t>Ingham </w:t>
      </w:r>
      <w:r>
        <w:rPr/>
        <w:t>County </w:t>
      </w:r>
      <w:r>
        <w:rPr>
          <w:spacing w:val="-4"/>
        </w:rPr>
        <w:t>Commissioners </w:t>
      </w:r>
      <w:r>
        <w:rPr>
          <w:spacing w:val="-3"/>
        </w:rPr>
        <w:t>to </w:t>
      </w:r>
      <w:r>
        <w:rPr>
          <w:spacing w:val="-4"/>
        </w:rPr>
        <w:t>approve </w:t>
      </w:r>
      <w:r>
        <w:rPr/>
        <w:t>a </w:t>
      </w:r>
      <w:r>
        <w:rPr>
          <w:spacing w:val="-4"/>
        </w:rPr>
        <w:t>$6,500,000 </w:t>
      </w:r>
      <w:r>
        <w:rPr>
          <w:spacing w:val="-3"/>
        </w:rPr>
        <w:t>bond for </w:t>
      </w:r>
      <w:r>
        <w:rPr/>
        <w:t>the </w:t>
      </w:r>
      <w:r>
        <w:rPr>
          <w:spacing w:val="-3"/>
        </w:rPr>
        <w:t>purpose </w:t>
      </w:r>
      <w:r>
        <w:rPr/>
        <w:t>of </w:t>
      </w:r>
      <w:r>
        <w:rPr>
          <w:spacing w:val="-4"/>
        </w:rPr>
        <w:t>constructing </w:t>
      </w:r>
      <w:r>
        <w:rPr/>
        <w:t>an </w:t>
      </w:r>
      <w:r>
        <w:rPr>
          <w:spacing w:val="-3"/>
        </w:rPr>
        <w:t>Animal Health </w:t>
      </w:r>
      <w:r>
        <w:rPr>
          <w:spacing w:val="-4"/>
        </w:rPr>
        <w:t>Facility</w:t>
      </w:r>
      <w:r>
        <w:rPr>
          <w:color w:val="212121"/>
          <w:spacing w:val="-4"/>
        </w:rPr>
        <w:t>; </w:t>
      </w:r>
      <w:r>
        <w:rPr>
          <w:color w:val="212121"/>
        </w:rPr>
        <w:t>and</w:t>
      </w:r>
    </w:p>
    <w:p>
      <w:pPr>
        <w:pStyle w:val="BodyText"/>
      </w:pPr>
    </w:p>
    <w:p>
      <w:pPr>
        <w:pStyle w:val="BodyText"/>
        <w:ind w:left="120" w:right="685"/>
        <w:jc w:val="both"/>
      </w:pPr>
      <w:r>
        <w:rPr/>
        <w:t>WHEREAS, Potter Park Zoo anticipates utilizing available current-year resources within Fund 258 for the November 1, 2026, Animal Health Facility bond payment, with any amount not supported by current-year revenues resulting in a reduction to the Zoo Fund Balance.</w:t>
      </w:r>
    </w:p>
    <w:p>
      <w:pPr>
        <w:pStyle w:val="BodyText"/>
      </w:pPr>
    </w:p>
    <w:p>
      <w:pPr>
        <w:pStyle w:val="BodyText"/>
        <w:ind w:left="119" w:right="295"/>
        <w:jc w:val="both"/>
      </w:pPr>
      <w:r>
        <w:rPr/>
        <w:t>THEREFORE BE IT RESOLVED, that the Ingham County Board of Commissioners authorizes the necessary budget adjustment and transfer of $125,875 from the Potter Park Zoo Fund 258 to the Potter Park Zoo Animal Hospital Fund 455 for the November 1, 2026, Animal Health Facility bond payment.</w:t>
      </w:r>
    </w:p>
    <w:p>
      <w:pPr>
        <w:pStyle w:val="BodyText"/>
      </w:pPr>
    </w:p>
    <w:p>
      <w:pPr>
        <w:pStyle w:val="BodyText"/>
        <w:spacing w:before="1"/>
        <w:ind w:left="119" w:right="589" w:hanging="15"/>
      </w:pPr>
      <w:r>
        <w:rPr/>
        <w:t>BE IT FURTHER RESOLVED, that the Ingham County Board of Commissioners hereby authorizes the Controller/Administrator to make necessary adjustments to the Potter Park Zoo budget, consistent with this resolution.</w:t>
      </w:r>
    </w:p>
    <w:p>
      <w:pPr>
        <w:pStyle w:val="BodyText"/>
        <w:spacing w:before="11"/>
        <w:rPr>
          <w:sz w:val="23"/>
        </w:rPr>
      </w:pPr>
    </w:p>
    <w:p>
      <w:pPr>
        <w:spacing w:before="0"/>
        <w:ind w:left="119" w:right="0" w:firstLine="0"/>
        <w:jc w:val="left"/>
        <w:rPr>
          <w:sz w:val="24"/>
        </w:rPr>
      </w:pPr>
      <w:r>
        <w:rPr>
          <w:b/>
          <w:sz w:val="24"/>
        </w:rPr>
        <w:t>HUMAN SERVICES: Yeas: </w:t>
      </w:r>
      <w:r>
        <w:rPr>
          <w:sz w:val="24"/>
        </w:rPr>
        <w:t>Trubac, Morgan, Willis, Ruest</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Cahill, Tennis, Schafer </w:t>
      </w:r>
      <w:r>
        <w:rPr>
          <w:b/>
          <w:sz w:val="24"/>
        </w:rPr>
        <w:t>Approved</w:t>
      </w:r>
      <w:r>
        <w:rPr>
          <w:b/>
          <w:spacing w:val="58"/>
          <w:sz w:val="24"/>
        </w:rPr>
        <w:t> </w:t>
      </w:r>
      <w:r>
        <w:rPr>
          <w:b/>
          <w:sz w:val="24"/>
        </w:rPr>
        <w:t>10/19/26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55" w:right="33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2026-10-28T18:53:28Z</dcterms:created>
  <dcterms:modified xsi:type="dcterms:W3CDTF">2026-10-28T18:53:28Z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